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Marciano_Perondi_19-10-2024_16.44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Uma cidade deve estimular o crescimento de empresas e empreendedores locais, além de atrair novas empresas, a fim de aumentar o número de empregos. 👽👽👽 👽👽👽 👽👽👽 👽👽👽 VOTE 22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Apresentadora: O Perondi vai buscar empresas e principalmente indústrias para Pelotas. Ele já está em tratativas para trazer uma esmagadora de soja para pelotas, igual que a empresa Biofuga implantou em Camargo, onde está acontecendo um investimento de 1 bilhão e meio de reais. Além disso, vai trazer refinarias de álcool à base de arroz, o que já deveria ter sido feito há muito tempo. Nosso futuro prefeito vai trazer gás encanado de Rio Grande, para poder fornecer energia barata e ressuscitar o polo industrial. Basicamente, ele vai correr atrás de empresas que queiram investir aqui e trazer emprego. Mas primeiro, ele vai buscar os nossos empreendedores, que já empreendem aqui, para ver como pode ajudar, fazê-los crescer e trazer mais riquezas e mais empregos para pelotas. Vote 22!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